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5DF5" w14:textId="2E178248" w:rsidR="004E2804" w:rsidRPr="00E43715" w:rsidRDefault="004E2804">
      <w:pPr>
        <w:rPr>
          <w:rFonts w:cstheme="minorHAnsi"/>
          <w:b/>
          <w:bCs/>
          <w:sz w:val="28"/>
          <w:szCs w:val="28"/>
        </w:rPr>
      </w:pPr>
      <w:r w:rsidRPr="00E43715">
        <w:rPr>
          <w:rFonts w:cstheme="minorHAnsi"/>
          <w:b/>
          <w:bCs/>
          <w:sz w:val="28"/>
          <w:szCs w:val="28"/>
        </w:rPr>
        <w:t xml:space="preserve">Topic and Background – Information for teaming list </w:t>
      </w:r>
      <w:r w:rsidR="00E43715">
        <w:rPr>
          <w:rFonts w:cstheme="minorHAnsi"/>
          <w:b/>
          <w:bCs/>
          <w:sz w:val="28"/>
          <w:szCs w:val="28"/>
        </w:rPr>
        <w:t xml:space="preserve">for </w:t>
      </w:r>
      <w:r w:rsidR="00C65B46">
        <w:rPr>
          <w:rFonts w:cstheme="minorHAnsi"/>
          <w:b/>
          <w:bCs/>
          <w:sz w:val="28"/>
          <w:szCs w:val="28"/>
        </w:rPr>
        <w:t>FOA</w:t>
      </w:r>
      <w:r w:rsidR="00E43715">
        <w:rPr>
          <w:rFonts w:cstheme="minorHAnsi"/>
          <w:b/>
          <w:bCs/>
          <w:sz w:val="28"/>
          <w:szCs w:val="28"/>
        </w:rPr>
        <w:t xml:space="preserve"> DE-FOA-00029</w:t>
      </w:r>
      <w:r w:rsidR="00C65B46">
        <w:rPr>
          <w:rFonts w:cstheme="minorHAnsi"/>
          <w:b/>
          <w:bCs/>
          <w:sz w:val="28"/>
          <w:szCs w:val="28"/>
        </w:rPr>
        <w:t>22</w:t>
      </w:r>
      <w:r w:rsidR="00E43715">
        <w:rPr>
          <w:rFonts w:cstheme="minorHAnsi"/>
          <w:b/>
          <w:bCs/>
          <w:sz w:val="28"/>
          <w:szCs w:val="28"/>
        </w:rPr>
        <w:t xml:space="preserve"> </w:t>
      </w:r>
    </w:p>
    <w:p w14:paraId="0D3B540A" w14:textId="1B73DDCB" w:rsidR="00E43715" w:rsidRPr="00E43715" w:rsidRDefault="00E43715" w:rsidP="00E43715">
      <w:pPr>
        <w:rPr>
          <w:rFonts w:cstheme="minorHAnsi"/>
          <w:b/>
          <w:bCs/>
          <w:sz w:val="24"/>
          <w:szCs w:val="24"/>
        </w:rPr>
      </w:pPr>
      <w:r w:rsidRPr="00E43715">
        <w:rPr>
          <w:rFonts w:cstheme="minorHAnsi"/>
          <w:b/>
          <w:bCs/>
          <w:sz w:val="24"/>
          <w:szCs w:val="24"/>
        </w:rPr>
        <w:t>1. Topic Field</w:t>
      </w:r>
    </w:p>
    <w:p w14:paraId="73ABD34B" w14:textId="440767C2" w:rsidR="00E43715" w:rsidRDefault="00E43715">
      <w:pPr>
        <w:rPr>
          <w:rFonts w:cstheme="minorHAnsi"/>
        </w:rPr>
      </w:pPr>
      <w:r>
        <w:rPr>
          <w:rFonts w:cstheme="minorHAnsi"/>
        </w:rPr>
        <w:t xml:space="preserve">Please cut-and-paste </w:t>
      </w:r>
      <w:r w:rsidRPr="00E43715">
        <w:rPr>
          <w:rFonts w:cstheme="minorHAnsi"/>
          <w:b/>
          <w:bCs/>
        </w:rPr>
        <w:t>ONE</w:t>
      </w:r>
      <w:r>
        <w:rPr>
          <w:rFonts w:cstheme="minorHAnsi"/>
        </w:rPr>
        <w:t xml:space="preserve"> of the following topics into the TOPIC field – if you want to be included in teaming lists for multiple topics, please submit separately for each topic.</w:t>
      </w:r>
    </w:p>
    <w:p w14:paraId="67FCE06F" w14:textId="2ABDCBC9" w:rsidR="00E43715" w:rsidRPr="00E43715" w:rsidRDefault="00E43715" w:rsidP="00E43715">
      <w:pPr>
        <w:pStyle w:val="ListParagraph"/>
        <w:numPr>
          <w:ilvl w:val="0"/>
          <w:numId w:val="3"/>
        </w:numPr>
        <w:rPr>
          <w:rFonts w:cstheme="minorHAnsi"/>
        </w:rPr>
      </w:pPr>
      <w:r w:rsidRPr="00E43715">
        <w:rPr>
          <w:rFonts w:cstheme="minorHAnsi"/>
        </w:rPr>
        <w:t>Topic 1</w:t>
      </w:r>
      <w:r w:rsidRPr="00E43715">
        <w:rPr>
          <w:rFonts w:cstheme="minorHAnsi"/>
        </w:rPr>
        <w:tab/>
        <w:t xml:space="preserve">Low-Cost, High-Throughput </w:t>
      </w:r>
      <w:proofErr w:type="spellStart"/>
      <w:r w:rsidRPr="00E43715">
        <w:rPr>
          <w:rFonts w:cstheme="minorHAnsi"/>
        </w:rPr>
        <w:t>Electrolyzer</w:t>
      </w:r>
      <w:proofErr w:type="spellEnd"/>
      <w:r w:rsidRPr="00E43715">
        <w:rPr>
          <w:rFonts w:cstheme="minorHAnsi"/>
        </w:rPr>
        <w:t xml:space="preserve"> Manufacturing</w:t>
      </w:r>
    </w:p>
    <w:p w14:paraId="6B3AE959" w14:textId="567C78D3" w:rsidR="00E43715" w:rsidRPr="00E43715" w:rsidRDefault="00E43715" w:rsidP="00E43715">
      <w:pPr>
        <w:pStyle w:val="ListParagraph"/>
        <w:numPr>
          <w:ilvl w:val="0"/>
          <w:numId w:val="3"/>
        </w:numPr>
        <w:rPr>
          <w:rFonts w:cstheme="minorHAnsi"/>
        </w:rPr>
      </w:pPr>
      <w:r w:rsidRPr="00E43715">
        <w:rPr>
          <w:rFonts w:cstheme="minorHAnsi"/>
        </w:rPr>
        <w:t xml:space="preserve">Topic 2 </w:t>
      </w:r>
      <w:proofErr w:type="spellStart"/>
      <w:r w:rsidRPr="00E43715">
        <w:rPr>
          <w:rFonts w:cstheme="minorHAnsi"/>
        </w:rPr>
        <w:t>Electrolyzer</w:t>
      </w:r>
      <w:proofErr w:type="spellEnd"/>
      <w:r w:rsidRPr="00E43715">
        <w:rPr>
          <w:rFonts w:cstheme="minorHAnsi"/>
        </w:rPr>
        <w:t xml:space="preserve"> Component and Supply Chain Development</w:t>
      </w:r>
    </w:p>
    <w:p w14:paraId="4E16F22B" w14:textId="4CF41542" w:rsidR="00E43715" w:rsidRPr="00E43715" w:rsidRDefault="00E43715" w:rsidP="00E43715">
      <w:pPr>
        <w:pStyle w:val="ListParagraph"/>
        <w:numPr>
          <w:ilvl w:val="0"/>
          <w:numId w:val="3"/>
        </w:numPr>
        <w:rPr>
          <w:rFonts w:cstheme="minorHAnsi"/>
        </w:rPr>
      </w:pPr>
      <w:r w:rsidRPr="00E43715">
        <w:rPr>
          <w:rFonts w:cstheme="minorHAnsi"/>
        </w:rPr>
        <w:t>Topic 3</w:t>
      </w:r>
      <w:r w:rsidRPr="00E43715">
        <w:rPr>
          <w:rFonts w:cstheme="minorHAnsi"/>
        </w:rPr>
        <w:tab/>
        <w:t xml:space="preserve">Advanced </w:t>
      </w:r>
      <w:proofErr w:type="spellStart"/>
      <w:r w:rsidRPr="00E43715">
        <w:rPr>
          <w:rFonts w:cstheme="minorHAnsi"/>
        </w:rPr>
        <w:t>Electrolyzer</w:t>
      </w:r>
      <w:proofErr w:type="spellEnd"/>
      <w:r w:rsidRPr="00E43715">
        <w:rPr>
          <w:rFonts w:cstheme="minorHAnsi"/>
        </w:rPr>
        <w:t xml:space="preserve"> Technology and Component Development</w:t>
      </w:r>
    </w:p>
    <w:p w14:paraId="1D6F3BDA" w14:textId="30C43D98" w:rsidR="00E43715" w:rsidRPr="00E43715" w:rsidRDefault="00E43715" w:rsidP="00E43715">
      <w:pPr>
        <w:pStyle w:val="ListParagraph"/>
        <w:numPr>
          <w:ilvl w:val="0"/>
          <w:numId w:val="3"/>
        </w:numPr>
        <w:rPr>
          <w:rFonts w:cstheme="minorHAnsi"/>
        </w:rPr>
      </w:pPr>
      <w:r w:rsidRPr="00E43715">
        <w:rPr>
          <w:rFonts w:cstheme="minorHAnsi"/>
        </w:rPr>
        <w:t>Topic 4 Fuel Cell Membrane Electrode Assembly &amp; Stack Manufacturing &amp; Automation</w:t>
      </w:r>
    </w:p>
    <w:p w14:paraId="4F57D7B6" w14:textId="6C5751E6" w:rsidR="00E43715" w:rsidRPr="00E43715" w:rsidRDefault="00E43715" w:rsidP="00E43715">
      <w:pPr>
        <w:pStyle w:val="ListParagraph"/>
        <w:numPr>
          <w:ilvl w:val="0"/>
          <w:numId w:val="3"/>
        </w:numPr>
        <w:rPr>
          <w:rFonts w:cstheme="minorHAnsi"/>
        </w:rPr>
      </w:pPr>
      <w:r w:rsidRPr="00E43715">
        <w:rPr>
          <w:rFonts w:cstheme="minorHAnsi"/>
        </w:rPr>
        <w:t>Topic 5 Fuel Cell Supply Chain Development</w:t>
      </w:r>
    </w:p>
    <w:p w14:paraId="23141A6F" w14:textId="3BA7CC49" w:rsidR="00E43715" w:rsidRDefault="00E43715" w:rsidP="00E43715">
      <w:pPr>
        <w:pStyle w:val="ListParagraph"/>
        <w:numPr>
          <w:ilvl w:val="0"/>
          <w:numId w:val="3"/>
        </w:numPr>
        <w:rPr>
          <w:rFonts w:cstheme="minorHAnsi"/>
        </w:rPr>
      </w:pPr>
      <w:r w:rsidRPr="00E43715">
        <w:rPr>
          <w:rFonts w:cstheme="minorHAnsi"/>
        </w:rPr>
        <w:t>Topic 6 Recycling and Recovery Consortium</w:t>
      </w:r>
    </w:p>
    <w:p w14:paraId="5D14FEF6" w14:textId="1ADC66D4" w:rsidR="00E43715" w:rsidRPr="00E43715" w:rsidRDefault="00E43715">
      <w:pPr>
        <w:rPr>
          <w:rFonts w:cstheme="minorHAnsi"/>
          <w:b/>
          <w:bCs/>
          <w:sz w:val="24"/>
          <w:szCs w:val="24"/>
        </w:rPr>
      </w:pPr>
      <w:r w:rsidRPr="00E43715">
        <w:rPr>
          <w:rFonts w:cstheme="minorHAnsi"/>
          <w:b/>
          <w:bCs/>
          <w:sz w:val="24"/>
          <w:szCs w:val="24"/>
        </w:rPr>
        <w:t>2. Background, Interests, Capabilities</w:t>
      </w:r>
      <w:r>
        <w:rPr>
          <w:rFonts w:cstheme="minorHAnsi"/>
          <w:b/>
          <w:bCs/>
          <w:sz w:val="24"/>
          <w:szCs w:val="24"/>
        </w:rPr>
        <w:t xml:space="preserve"> Field</w:t>
      </w:r>
    </w:p>
    <w:p w14:paraId="09EDC6EA" w14:textId="77777777" w:rsidR="008B4BE4" w:rsidRDefault="0009068E">
      <w:pPr>
        <w:rPr>
          <w:rFonts w:cstheme="minorHAnsi"/>
        </w:rPr>
      </w:pPr>
      <w:r>
        <w:rPr>
          <w:rFonts w:cstheme="minorHAnsi"/>
        </w:rPr>
        <w:t xml:space="preserve">This </w:t>
      </w:r>
      <w:r w:rsidR="00995C97" w:rsidRPr="00995C97">
        <w:rPr>
          <w:rFonts w:cstheme="minorHAnsi"/>
        </w:rPr>
        <w:t>Teaming Partner List</w:t>
      </w:r>
      <w:r>
        <w:rPr>
          <w:rFonts w:cstheme="minorHAnsi"/>
        </w:rPr>
        <w:t xml:space="preserve"> is being made available</w:t>
      </w:r>
      <w:r w:rsidR="00995C97" w:rsidRPr="00995C97">
        <w:rPr>
          <w:rFonts w:cstheme="minorHAnsi"/>
        </w:rPr>
        <w:t xml:space="preserve"> to facilitate </w:t>
      </w:r>
      <w:r w:rsidRPr="00995C97">
        <w:rPr>
          <w:rFonts w:cstheme="minorHAnsi"/>
        </w:rPr>
        <w:t>the widest possible national participation in the formation of applicant teams for this potential FOA.</w:t>
      </w:r>
      <w:r>
        <w:rPr>
          <w:rFonts w:cstheme="minorHAnsi"/>
        </w:rPr>
        <w:t xml:space="preserve"> </w:t>
      </w:r>
      <w:r w:rsidR="00995C97" w:rsidRPr="00995C97">
        <w:rPr>
          <w:rFonts w:cstheme="minorHAnsi"/>
        </w:rPr>
        <w:t>The List allows organizations who may wish to participate on an application to express their interest to other applicants and explore potential partnerships, including representation from Minority Serving Institutions (e.g., Historically Black Colleges and Universities (HBCUs)/Other Minority Serving Institutions); partnerships with Minority Business Enterprises, Minority Owned Businesses, Woman Owned Businesses, Veteran Owned Businesses</w:t>
      </w:r>
      <w:r w:rsidR="00093DF9">
        <w:rPr>
          <w:rFonts w:cstheme="minorHAnsi"/>
        </w:rPr>
        <w:t>, and t</w:t>
      </w:r>
      <w:r w:rsidR="00995C97" w:rsidRPr="00995C97">
        <w:rPr>
          <w:rFonts w:cstheme="minorHAnsi"/>
        </w:rPr>
        <w:t>ribal nations)</w:t>
      </w:r>
      <w:r>
        <w:rPr>
          <w:rFonts w:cstheme="minorHAnsi"/>
        </w:rPr>
        <w:t>; and workforce education, training, and development or labor organizations</w:t>
      </w:r>
      <w:r w:rsidR="00995C97" w:rsidRPr="00995C97">
        <w:rPr>
          <w:rFonts w:cstheme="minorHAnsi"/>
        </w:rPr>
        <w:t>.</w:t>
      </w:r>
      <w:r w:rsidR="002A5C9C">
        <w:rPr>
          <w:rFonts w:cstheme="minorHAnsi"/>
        </w:rPr>
        <w:t xml:space="preserve"> </w:t>
      </w:r>
    </w:p>
    <w:p w14:paraId="54901CD7" w14:textId="77777777" w:rsidR="008B4BE4" w:rsidRDefault="0009068E" w:rsidP="008B4BE4">
      <w:pPr>
        <w:rPr>
          <w:rFonts w:cstheme="minorHAnsi"/>
        </w:rPr>
      </w:pPr>
      <w:r>
        <w:rPr>
          <w:rFonts w:cstheme="minorHAnsi"/>
        </w:rPr>
        <w:t xml:space="preserve">Please include information about your organization type/characteristics in the </w:t>
      </w:r>
      <w:r w:rsidRPr="002A1408">
        <w:rPr>
          <w:rFonts w:cstheme="minorHAnsi"/>
        </w:rPr>
        <w:t>“</w:t>
      </w:r>
      <w:r w:rsidRPr="002A1408">
        <w:rPr>
          <w:rFonts w:cstheme="minorHAnsi"/>
          <w:i/>
          <w:iCs/>
          <w:color w:val="242424"/>
          <w:shd w:val="clear" w:color="auto" w:fill="FFFFFF"/>
        </w:rPr>
        <w:t>Background, Interest, Capabilities</w:t>
      </w:r>
      <w:r>
        <w:rPr>
          <w:rFonts w:cstheme="minorHAnsi"/>
          <w:color w:val="242424"/>
          <w:shd w:val="clear" w:color="auto" w:fill="FFFFFF"/>
        </w:rPr>
        <w:t>”</w:t>
      </w:r>
      <w:r w:rsidRPr="002A1408">
        <w:rPr>
          <w:rFonts w:cstheme="minorHAnsi"/>
        </w:rPr>
        <w:t xml:space="preserve"> </w:t>
      </w:r>
      <w:r>
        <w:rPr>
          <w:rFonts w:cstheme="minorHAnsi"/>
        </w:rPr>
        <w:t xml:space="preserve">field in Exchange to help other participants </w:t>
      </w:r>
      <w:r w:rsidR="00C512CA">
        <w:rPr>
          <w:rFonts w:cstheme="minorHAnsi"/>
        </w:rPr>
        <w:t xml:space="preserve">identify </w:t>
      </w:r>
      <w:r>
        <w:rPr>
          <w:rFonts w:cstheme="minorHAnsi"/>
        </w:rPr>
        <w:t xml:space="preserve">your capabilities. </w:t>
      </w:r>
      <w:r w:rsidR="00093DF9">
        <w:rPr>
          <w:rFonts w:cstheme="minorHAnsi"/>
        </w:rPr>
        <w:t xml:space="preserve">These designations may include, but are not limited to: </w:t>
      </w:r>
    </w:p>
    <w:p w14:paraId="63EEC8F2" w14:textId="2E5EA2F7" w:rsidR="004E2804" w:rsidRPr="008B4BE4" w:rsidRDefault="004E2804" w:rsidP="008B4BE4">
      <w:pPr>
        <w:pStyle w:val="ListParagraph"/>
        <w:numPr>
          <w:ilvl w:val="0"/>
          <w:numId w:val="1"/>
        </w:numPr>
        <w:rPr>
          <w:rFonts w:cstheme="minorHAnsi"/>
        </w:rPr>
      </w:pPr>
      <w:r w:rsidRPr="008B4BE4">
        <w:rPr>
          <w:rFonts w:cstheme="minorHAnsi"/>
        </w:rPr>
        <w:t>Minority serving institution</w:t>
      </w:r>
      <w:r w:rsidR="008B4BE4">
        <w:rPr>
          <w:rFonts w:cstheme="minorHAnsi"/>
        </w:rPr>
        <w:t>s</w:t>
      </w:r>
      <w:r w:rsidRPr="008B4BE4">
        <w:rPr>
          <w:rFonts w:cstheme="minorHAnsi"/>
        </w:rPr>
        <w:t xml:space="preserve"> </w:t>
      </w:r>
      <w:r w:rsidRPr="008B4BE4">
        <w:rPr>
          <w:rFonts w:cstheme="minorHAnsi"/>
          <w:b/>
          <w:bCs/>
        </w:rPr>
        <w:t>(MSI)</w:t>
      </w:r>
      <w:r w:rsidRPr="008B4BE4">
        <w:rPr>
          <w:rFonts w:cstheme="minorHAnsi"/>
        </w:rPr>
        <w:t xml:space="preserve"> </w:t>
      </w:r>
    </w:p>
    <w:p w14:paraId="4A5E75B5" w14:textId="7F9EA057" w:rsidR="004E2804" w:rsidRPr="002A1408" w:rsidRDefault="004E2804" w:rsidP="004E2804">
      <w:pPr>
        <w:pStyle w:val="ListParagraph"/>
        <w:numPr>
          <w:ilvl w:val="0"/>
          <w:numId w:val="1"/>
        </w:numPr>
        <w:rPr>
          <w:rFonts w:cstheme="minorHAnsi"/>
        </w:rPr>
      </w:pPr>
      <w:r w:rsidRPr="002A1408">
        <w:rPr>
          <w:rFonts w:cstheme="minorHAnsi"/>
        </w:rPr>
        <w:t>Hispanic serving institution</w:t>
      </w:r>
      <w:r w:rsidR="008B4BE4">
        <w:rPr>
          <w:rFonts w:cstheme="minorHAnsi"/>
        </w:rPr>
        <w:t>s</w:t>
      </w:r>
      <w:r w:rsidRPr="002A1408">
        <w:rPr>
          <w:rFonts w:cstheme="minorHAnsi"/>
        </w:rPr>
        <w:t xml:space="preserve"> </w:t>
      </w:r>
      <w:r w:rsidRPr="002A1408">
        <w:rPr>
          <w:rFonts w:cstheme="minorHAnsi"/>
          <w:b/>
          <w:bCs/>
        </w:rPr>
        <w:t>(H</w:t>
      </w:r>
      <w:r w:rsidR="001875E6" w:rsidRPr="002A1408">
        <w:rPr>
          <w:rFonts w:cstheme="minorHAnsi"/>
          <w:b/>
          <w:bCs/>
        </w:rPr>
        <w:t>SI</w:t>
      </w:r>
      <w:r w:rsidRPr="002A1408">
        <w:rPr>
          <w:rFonts w:cstheme="minorHAnsi"/>
          <w:b/>
          <w:bCs/>
        </w:rPr>
        <w:t>)</w:t>
      </w:r>
      <w:r w:rsidRPr="002A1408">
        <w:rPr>
          <w:rFonts w:cstheme="minorHAnsi"/>
        </w:rPr>
        <w:t xml:space="preserve"> </w:t>
      </w:r>
    </w:p>
    <w:p w14:paraId="25746254" w14:textId="37831560" w:rsidR="004E2804" w:rsidRPr="002A1408" w:rsidRDefault="004E2804" w:rsidP="004E2804">
      <w:pPr>
        <w:pStyle w:val="ListParagraph"/>
        <w:numPr>
          <w:ilvl w:val="0"/>
          <w:numId w:val="1"/>
        </w:numPr>
        <w:rPr>
          <w:rFonts w:cstheme="minorHAnsi"/>
        </w:rPr>
      </w:pPr>
      <w:r w:rsidRPr="002A1408">
        <w:rPr>
          <w:rFonts w:cstheme="minorHAnsi"/>
        </w:rPr>
        <w:t xml:space="preserve">Historically Black Colleges and Universities </w:t>
      </w:r>
      <w:r w:rsidRPr="002A1408">
        <w:rPr>
          <w:rFonts w:cstheme="minorHAnsi"/>
          <w:b/>
          <w:bCs/>
        </w:rPr>
        <w:t>(HBCU)</w:t>
      </w:r>
      <w:r w:rsidRPr="002A1408">
        <w:rPr>
          <w:rFonts w:cstheme="minorHAnsi"/>
        </w:rPr>
        <w:t xml:space="preserve"> </w:t>
      </w:r>
    </w:p>
    <w:p w14:paraId="3AD7D9BE" w14:textId="7B42375E" w:rsidR="00FE3E21" w:rsidRPr="002A1408" w:rsidRDefault="00FE3E21" w:rsidP="004E2804">
      <w:pPr>
        <w:pStyle w:val="ListParagraph"/>
        <w:numPr>
          <w:ilvl w:val="0"/>
          <w:numId w:val="1"/>
        </w:numPr>
        <w:rPr>
          <w:rFonts w:cstheme="minorHAnsi"/>
        </w:rPr>
      </w:pPr>
      <w:r w:rsidRPr="002A1408">
        <w:rPr>
          <w:rFonts w:cstheme="minorHAnsi"/>
        </w:rPr>
        <w:t xml:space="preserve">Asian American Native American Pacific Islander-Serving Institutions </w:t>
      </w:r>
      <w:r w:rsidRPr="002A1408">
        <w:rPr>
          <w:rFonts w:cstheme="minorHAnsi"/>
          <w:b/>
          <w:bCs/>
        </w:rPr>
        <w:t>(AANAPISI)</w:t>
      </w:r>
    </w:p>
    <w:p w14:paraId="36530224" w14:textId="136CAA84" w:rsidR="00FE3E21" w:rsidRPr="002A1408" w:rsidRDefault="00FE3E21" w:rsidP="004E2804">
      <w:pPr>
        <w:pStyle w:val="ListParagraph"/>
        <w:numPr>
          <w:ilvl w:val="0"/>
          <w:numId w:val="1"/>
        </w:numPr>
        <w:rPr>
          <w:rFonts w:cstheme="minorHAnsi"/>
        </w:rPr>
      </w:pPr>
      <w:r w:rsidRPr="002A1408">
        <w:rPr>
          <w:rFonts w:cstheme="minorHAnsi"/>
        </w:rPr>
        <w:t xml:space="preserve">Native Hawaiian-Serving Institutions </w:t>
      </w:r>
      <w:r w:rsidRPr="002A1408">
        <w:rPr>
          <w:rFonts w:cstheme="minorHAnsi"/>
          <w:b/>
          <w:bCs/>
        </w:rPr>
        <w:t>(ANNH)</w:t>
      </w:r>
    </w:p>
    <w:p w14:paraId="4AD64A2B" w14:textId="6EABFD5F" w:rsidR="00FE3E21" w:rsidRPr="002A1408" w:rsidRDefault="00FE3E21" w:rsidP="004E2804">
      <w:pPr>
        <w:pStyle w:val="ListParagraph"/>
        <w:numPr>
          <w:ilvl w:val="0"/>
          <w:numId w:val="1"/>
        </w:numPr>
        <w:rPr>
          <w:rFonts w:cstheme="minorHAnsi"/>
        </w:rPr>
      </w:pPr>
      <w:r w:rsidRPr="002A1408">
        <w:rPr>
          <w:rFonts w:cstheme="minorHAnsi"/>
        </w:rPr>
        <w:t>Native American-Serving Non-Tribal Institutions</w:t>
      </w:r>
      <w:r w:rsidRPr="002A1408">
        <w:rPr>
          <w:rFonts w:cstheme="minorHAnsi"/>
          <w:b/>
          <w:bCs/>
        </w:rPr>
        <w:t xml:space="preserve"> (NASNTI)</w:t>
      </w:r>
    </w:p>
    <w:p w14:paraId="1D0A12A6" w14:textId="3E30177E" w:rsidR="006C7463" w:rsidRPr="002A1408" w:rsidRDefault="004E2804" w:rsidP="004E2804">
      <w:pPr>
        <w:pStyle w:val="ListParagraph"/>
        <w:numPr>
          <w:ilvl w:val="0"/>
          <w:numId w:val="1"/>
        </w:numPr>
        <w:rPr>
          <w:rFonts w:cstheme="minorHAnsi"/>
        </w:rPr>
      </w:pPr>
      <w:r w:rsidRPr="002A1408">
        <w:rPr>
          <w:rFonts w:cstheme="minorHAnsi"/>
        </w:rPr>
        <w:t xml:space="preserve">Tribal nation </w:t>
      </w:r>
      <w:r w:rsidRPr="002A1408">
        <w:rPr>
          <w:rFonts w:cstheme="minorHAnsi"/>
          <w:b/>
          <w:bCs/>
        </w:rPr>
        <w:t>(</w:t>
      </w:r>
      <w:r w:rsidR="00F8248F">
        <w:rPr>
          <w:rFonts w:cstheme="minorHAnsi"/>
          <w:b/>
          <w:bCs/>
        </w:rPr>
        <w:t>T</w:t>
      </w:r>
      <w:r w:rsidR="0009068E">
        <w:rPr>
          <w:rFonts w:cstheme="minorHAnsi"/>
          <w:b/>
          <w:bCs/>
        </w:rPr>
        <w:t>N</w:t>
      </w:r>
      <w:r w:rsidRPr="002A1408">
        <w:rPr>
          <w:rFonts w:cstheme="minorHAnsi"/>
          <w:b/>
          <w:bCs/>
        </w:rPr>
        <w:t>)</w:t>
      </w:r>
      <w:r w:rsidRPr="002A1408">
        <w:rPr>
          <w:rFonts w:cstheme="minorHAnsi"/>
        </w:rPr>
        <w:t xml:space="preserve"> </w:t>
      </w:r>
      <w:r w:rsidR="006C7463" w:rsidRPr="002A1408">
        <w:rPr>
          <w:rFonts w:cstheme="minorHAnsi"/>
        </w:rPr>
        <w:t xml:space="preserve"> </w:t>
      </w:r>
    </w:p>
    <w:p w14:paraId="7D697CC4" w14:textId="7DEDFF0D" w:rsidR="00FE3E21" w:rsidRPr="002A1408" w:rsidRDefault="00FE3E21" w:rsidP="004E2804">
      <w:pPr>
        <w:pStyle w:val="ListParagraph"/>
        <w:numPr>
          <w:ilvl w:val="0"/>
          <w:numId w:val="1"/>
        </w:numPr>
        <w:rPr>
          <w:rFonts w:cstheme="minorHAnsi"/>
        </w:rPr>
      </w:pPr>
      <w:r w:rsidRPr="002A1408">
        <w:rPr>
          <w:rFonts w:cstheme="minorHAnsi"/>
        </w:rPr>
        <w:t>Tribal Colleges and Universit</w:t>
      </w:r>
      <w:r w:rsidR="008B4BE4">
        <w:rPr>
          <w:rFonts w:cstheme="minorHAnsi"/>
        </w:rPr>
        <w:t>ies</w:t>
      </w:r>
      <w:r w:rsidRPr="002A1408">
        <w:rPr>
          <w:rFonts w:cstheme="minorHAnsi"/>
        </w:rPr>
        <w:t xml:space="preserve"> </w:t>
      </w:r>
      <w:r w:rsidRPr="002A1408">
        <w:rPr>
          <w:rFonts w:cstheme="minorHAnsi"/>
          <w:b/>
          <w:bCs/>
        </w:rPr>
        <w:t>(TCU)</w:t>
      </w:r>
      <w:r w:rsidRPr="002A1408">
        <w:rPr>
          <w:rFonts w:cstheme="minorHAnsi"/>
        </w:rPr>
        <w:t xml:space="preserve"> </w:t>
      </w:r>
    </w:p>
    <w:p w14:paraId="1207820B" w14:textId="037A15CE" w:rsidR="004E2804" w:rsidRPr="002A1408" w:rsidRDefault="005802E8" w:rsidP="004E2804">
      <w:pPr>
        <w:pStyle w:val="ListParagraph"/>
        <w:numPr>
          <w:ilvl w:val="0"/>
          <w:numId w:val="1"/>
        </w:numPr>
        <w:rPr>
          <w:rFonts w:cstheme="minorHAnsi"/>
          <w:b/>
          <w:bCs/>
        </w:rPr>
      </w:pPr>
      <w:r w:rsidRPr="002A1408">
        <w:rPr>
          <w:rFonts w:cstheme="minorHAnsi"/>
        </w:rPr>
        <w:t>Community-based organization</w:t>
      </w:r>
      <w:r w:rsidR="008B4BE4">
        <w:rPr>
          <w:rFonts w:cstheme="minorHAnsi"/>
        </w:rPr>
        <w:t>s</w:t>
      </w:r>
      <w:r w:rsidRPr="002A1408">
        <w:rPr>
          <w:rFonts w:cstheme="minorHAnsi"/>
        </w:rPr>
        <w:t xml:space="preserve"> </w:t>
      </w:r>
      <w:r w:rsidRPr="002A1408">
        <w:rPr>
          <w:rFonts w:cstheme="minorHAnsi"/>
          <w:b/>
          <w:bCs/>
        </w:rPr>
        <w:t>(Community</w:t>
      </w:r>
      <w:r w:rsidR="001875E6" w:rsidRPr="002A1408">
        <w:rPr>
          <w:rFonts w:cstheme="minorHAnsi"/>
          <w:b/>
          <w:bCs/>
        </w:rPr>
        <w:t>)</w:t>
      </w:r>
    </w:p>
    <w:p w14:paraId="2061FDFB" w14:textId="27B1A95F" w:rsidR="00093DF9" w:rsidRDefault="00093DF9" w:rsidP="004E2804">
      <w:pPr>
        <w:pStyle w:val="ListParagraph"/>
        <w:numPr>
          <w:ilvl w:val="0"/>
          <w:numId w:val="1"/>
        </w:numPr>
        <w:rPr>
          <w:rFonts w:cstheme="minorHAnsi"/>
        </w:rPr>
      </w:pPr>
      <w:r w:rsidRPr="00995C97">
        <w:rPr>
          <w:rFonts w:cstheme="minorHAnsi"/>
        </w:rPr>
        <w:t>Minority Business Enterprises, Minority Owned Businesses, Woman Owned Businesses</w:t>
      </w:r>
      <w:r>
        <w:rPr>
          <w:rFonts w:cstheme="minorHAnsi"/>
        </w:rPr>
        <w:t xml:space="preserve"> </w:t>
      </w:r>
      <w:r w:rsidRPr="00093DF9">
        <w:rPr>
          <w:rFonts w:cstheme="minorHAnsi"/>
          <w:b/>
          <w:bCs/>
        </w:rPr>
        <w:t>(MB</w:t>
      </w:r>
      <w:r>
        <w:rPr>
          <w:rFonts w:cstheme="minorHAnsi"/>
        </w:rPr>
        <w:t>)</w:t>
      </w:r>
    </w:p>
    <w:p w14:paraId="5B7F1225" w14:textId="7CB068D8" w:rsidR="00093DF9" w:rsidRDefault="00093DF9" w:rsidP="004E2804">
      <w:pPr>
        <w:pStyle w:val="ListParagraph"/>
        <w:numPr>
          <w:ilvl w:val="0"/>
          <w:numId w:val="1"/>
        </w:numPr>
        <w:rPr>
          <w:rFonts w:cstheme="minorHAnsi"/>
        </w:rPr>
      </w:pPr>
      <w:r w:rsidRPr="00995C97">
        <w:rPr>
          <w:rFonts w:cstheme="minorHAnsi"/>
        </w:rPr>
        <w:t>Veteran Owned Businesses</w:t>
      </w:r>
      <w:r w:rsidRPr="002A1408">
        <w:rPr>
          <w:rFonts w:cstheme="minorHAnsi"/>
        </w:rPr>
        <w:t xml:space="preserve"> </w:t>
      </w:r>
      <w:r w:rsidRPr="00C512CA">
        <w:rPr>
          <w:rFonts w:cstheme="minorHAnsi"/>
          <w:b/>
          <w:bCs/>
        </w:rPr>
        <w:t>(VO</w:t>
      </w:r>
      <w:r w:rsidR="00C512CA" w:rsidRPr="00C512CA">
        <w:rPr>
          <w:rFonts w:cstheme="minorHAnsi"/>
          <w:b/>
          <w:bCs/>
        </w:rPr>
        <w:t>)</w:t>
      </w:r>
    </w:p>
    <w:p w14:paraId="76FF8895" w14:textId="44CBDA36" w:rsidR="00F0369F" w:rsidRPr="002A1408" w:rsidRDefault="00F0369F" w:rsidP="004E2804">
      <w:pPr>
        <w:pStyle w:val="ListParagraph"/>
        <w:numPr>
          <w:ilvl w:val="0"/>
          <w:numId w:val="1"/>
        </w:numPr>
        <w:rPr>
          <w:rFonts w:cstheme="minorHAnsi"/>
        </w:rPr>
      </w:pPr>
      <w:r w:rsidRPr="002A1408">
        <w:rPr>
          <w:rFonts w:cstheme="minorHAnsi"/>
        </w:rPr>
        <w:t xml:space="preserve">Education/Training organizations </w:t>
      </w:r>
      <w:r w:rsidRPr="002A1408">
        <w:rPr>
          <w:rFonts w:cstheme="minorHAnsi"/>
          <w:b/>
          <w:bCs/>
        </w:rPr>
        <w:t>(Education)</w:t>
      </w:r>
    </w:p>
    <w:p w14:paraId="308F7496" w14:textId="7DA33E66" w:rsidR="00F0369F" w:rsidRPr="002A1408" w:rsidRDefault="00F0369F" w:rsidP="004E2804">
      <w:pPr>
        <w:pStyle w:val="ListParagraph"/>
        <w:numPr>
          <w:ilvl w:val="0"/>
          <w:numId w:val="1"/>
        </w:numPr>
        <w:rPr>
          <w:rFonts w:cstheme="minorHAnsi"/>
        </w:rPr>
      </w:pPr>
      <w:r w:rsidRPr="002A1408">
        <w:rPr>
          <w:rFonts w:cstheme="minorHAnsi"/>
        </w:rPr>
        <w:t>Technical College</w:t>
      </w:r>
      <w:r w:rsidR="008B4BE4">
        <w:rPr>
          <w:rFonts w:cstheme="minorHAnsi"/>
        </w:rPr>
        <w:t>s</w:t>
      </w:r>
      <w:r w:rsidRPr="002A1408">
        <w:rPr>
          <w:rFonts w:cstheme="minorHAnsi"/>
          <w:b/>
          <w:bCs/>
        </w:rPr>
        <w:t xml:space="preserve"> (TC)</w:t>
      </w:r>
    </w:p>
    <w:p w14:paraId="78B69CA2" w14:textId="54F27469" w:rsidR="005802E8" w:rsidRPr="002A1408" w:rsidRDefault="005802E8" w:rsidP="004E2804">
      <w:pPr>
        <w:pStyle w:val="ListParagraph"/>
        <w:numPr>
          <w:ilvl w:val="0"/>
          <w:numId w:val="1"/>
        </w:numPr>
        <w:rPr>
          <w:rFonts w:cstheme="minorHAnsi"/>
        </w:rPr>
      </w:pPr>
      <w:r w:rsidRPr="002A1408">
        <w:rPr>
          <w:rFonts w:cstheme="minorHAnsi"/>
        </w:rPr>
        <w:t xml:space="preserve">Community Colleges </w:t>
      </w:r>
      <w:r w:rsidRPr="002A1408">
        <w:rPr>
          <w:rFonts w:cstheme="minorHAnsi"/>
          <w:b/>
          <w:bCs/>
        </w:rPr>
        <w:t xml:space="preserve">(CC) </w:t>
      </w:r>
    </w:p>
    <w:p w14:paraId="71363887" w14:textId="77777777" w:rsidR="00E43715" w:rsidRDefault="005802E8" w:rsidP="00674E80">
      <w:pPr>
        <w:pStyle w:val="ListParagraph"/>
        <w:numPr>
          <w:ilvl w:val="0"/>
          <w:numId w:val="1"/>
        </w:numPr>
        <w:rPr>
          <w:rFonts w:cstheme="minorHAnsi"/>
        </w:rPr>
      </w:pPr>
      <w:r w:rsidRPr="00E43715">
        <w:rPr>
          <w:rFonts w:cstheme="minorHAnsi"/>
        </w:rPr>
        <w:t xml:space="preserve">Labor Unions </w:t>
      </w:r>
      <w:r w:rsidRPr="00E43715">
        <w:rPr>
          <w:rFonts w:cstheme="minorHAnsi"/>
          <w:b/>
          <w:bCs/>
        </w:rPr>
        <w:t>(LU)</w:t>
      </w:r>
      <w:r w:rsidRPr="00E43715">
        <w:rPr>
          <w:rFonts w:cstheme="minorHAnsi"/>
        </w:rPr>
        <w:t xml:space="preserve"> </w:t>
      </w:r>
    </w:p>
    <w:p w14:paraId="50D915B4" w14:textId="709D661B" w:rsidR="00674E80" w:rsidRPr="00E43715" w:rsidRDefault="00C512CA" w:rsidP="00674E80">
      <w:pPr>
        <w:pStyle w:val="ListParagraph"/>
        <w:numPr>
          <w:ilvl w:val="0"/>
          <w:numId w:val="1"/>
        </w:numPr>
        <w:rPr>
          <w:rFonts w:cstheme="minorHAnsi"/>
        </w:rPr>
      </w:pPr>
      <w:r>
        <w:rPr>
          <w:rFonts w:cstheme="minorHAnsi"/>
        </w:rPr>
        <w:t xml:space="preserve">Organization located in a </w:t>
      </w:r>
      <w:r w:rsidR="00674E80" w:rsidRPr="008856CA">
        <w:rPr>
          <w:rFonts w:cstheme="minorHAnsi"/>
        </w:rPr>
        <w:t>disadvantaged community (DAC)</w:t>
      </w:r>
      <w:r w:rsidR="00674E80" w:rsidRPr="002A1408">
        <w:rPr>
          <w:rStyle w:val="FootnoteReference"/>
          <w:rFonts w:cstheme="minorHAnsi"/>
        </w:rPr>
        <w:footnoteReference w:id="1"/>
      </w:r>
      <w:r w:rsidR="008E115D" w:rsidRPr="008856CA">
        <w:rPr>
          <w:rFonts w:cstheme="minorHAnsi"/>
        </w:rPr>
        <w:t xml:space="preserve"> </w:t>
      </w:r>
    </w:p>
    <w:sectPr w:rsidR="00674E80" w:rsidRPr="00E43715" w:rsidSect="008B4BE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A5A6" w14:textId="77777777" w:rsidR="00674E80" w:rsidRDefault="00674E80" w:rsidP="00674E80">
      <w:pPr>
        <w:spacing w:after="0" w:line="240" w:lineRule="auto"/>
      </w:pPr>
      <w:r>
        <w:separator/>
      </w:r>
    </w:p>
  </w:endnote>
  <w:endnote w:type="continuationSeparator" w:id="0">
    <w:p w14:paraId="6FD789F5" w14:textId="77777777" w:rsidR="00674E80" w:rsidRDefault="00674E80" w:rsidP="0067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71D6" w14:textId="77777777" w:rsidR="00674E80" w:rsidRDefault="00674E80" w:rsidP="00674E80">
      <w:pPr>
        <w:spacing w:after="0" w:line="240" w:lineRule="auto"/>
      </w:pPr>
      <w:r>
        <w:separator/>
      </w:r>
    </w:p>
  </w:footnote>
  <w:footnote w:type="continuationSeparator" w:id="0">
    <w:p w14:paraId="1532B7D3" w14:textId="77777777" w:rsidR="00674E80" w:rsidRDefault="00674E80" w:rsidP="00674E80">
      <w:pPr>
        <w:spacing w:after="0" w:line="240" w:lineRule="auto"/>
      </w:pPr>
      <w:r>
        <w:continuationSeparator/>
      </w:r>
    </w:p>
  </w:footnote>
  <w:footnote w:id="1">
    <w:p w14:paraId="23415242" w14:textId="381EE2C1" w:rsidR="00674E80" w:rsidRDefault="00674E80">
      <w:pPr>
        <w:pStyle w:val="FootnoteText"/>
      </w:pPr>
      <w:r w:rsidRPr="00674E80">
        <w:rPr>
          <w:rStyle w:val="FootnoteReference"/>
        </w:rPr>
        <w:footnoteRef/>
      </w:r>
      <w:r w:rsidRPr="00674E80">
        <w:t xml:space="preserve"> Pursuant to E.O. 14008 and the Office of Management and Budget’s Interim Justice40 Implementation Guidance M-21-28, DOE has developed a definition and tools to locate and identify DACs. These resources can be located at </w:t>
      </w:r>
      <w:hyperlink r:id="rId1" w:history="1">
        <w:r w:rsidRPr="00674E80">
          <w:rPr>
            <w:rStyle w:val="Hyperlink"/>
          </w:rPr>
          <w:t>https://energyjustice.egs</w:t>
        </w:r>
        <w:bookmarkStart w:id="0" w:name="_Hlt121487626"/>
        <w:bookmarkStart w:id="1" w:name="_Hlt121487627"/>
        <w:r w:rsidRPr="00674E80">
          <w:rPr>
            <w:rStyle w:val="Hyperlink"/>
          </w:rPr>
          <w:t>.</w:t>
        </w:r>
        <w:bookmarkEnd w:id="0"/>
        <w:bookmarkEnd w:id="1"/>
        <w:r w:rsidRPr="00674E80">
          <w:rPr>
            <w:rStyle w:val="Hyperlink"/>
          </w:rPr>
          <w:t>anl.gov/</w:t>
        </w:r>
      </w:hyperlink>
      <w:r w:rsidRPr="00674E80">
        <w:t xml:space="preserve">. DOE will also recognize DACs as defined and identified by the White House Council of Environmental Quality’s Climate and Economic Justice Screening Tool (CEJST), which can be located at </w:t>
      </w:r>
      <w:hyperlink r:id="rId2" w:history="1">
        <w:r w:rsidRPr="00674E80">
          <w:rPr>
            <w:rStyle w:val="Hyperlink"/>
          </w:rPr>
          <w:t>https://screeningtool.g</w:t>
        </w:r>
        <w:bookmarkStart w:id="2" w:name="_Hlt121487662"/>
        <w:bookmarkStart w:id="3" w:name="_Hlt121487663"/>
        <w:r w:rsidRPr="00674E80">
          <w:rPr>
            <w:rStyle w:val="Hyperlink"/>
          </w:rPr>
          <w:t>e</w:t>
        </w:r>
        <w:bookmarkEnd w:id="2"/>
        <w:bookmarkEnd w:id="3"/>
        <w:r w:rsidRPr="00674E80">
          <w:rPr>
            <w:rStyle w:val="Hyperlink"/>
          </w:rPr>
          <w:t>oplatform.gov/</w:t>
        </w:r>
      </w:hyperlink>
      <w:r w:rsidRPr="00674E80">
        <w:t xml:space="preserve">. DOE’s Justice40 Implementation Guidance is located at </w:t>
      </w:r>
      <w:hyperlink r:id="rId3" w:history="1">
        <w:r w:rsidRPr="00674E80">
          <w:rPr>
            <w:rStyle w:val="Hyperlink"/>
          </w:rPr>
          <w:t>https://www.energy.gov/sites</w:t>
        </w:r>
        <w:bookmarkStart w:id="4" w:name="_Hlt121487681"/>
        <w:bookmarkStart w:id="5" w:name="_Hlt121487682"/>
        <w:r w:rsidRPr="00674E80">
          <w:rPr>
            <w:rStyle w:val="Hyperlink"/>
          </w:rPr>
          <w:t>/</w:t>
        </w:r>
        <w:bookmarkEnd w:id="4"/>
        <w:bookmarkEnd w:id="5"/>
        <w:r w:rsidRPr="00674E80">
          <w:rPr>
            <w:rStyle w:val="Hyperlink"/>
          </w:rPr>
          <w:t>default/files/2022-07/Final%20DOE%20Justice40%20General%20Guidance%20072522.pdf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90"/>
    <w:multiLevelType w:val="hybridMultilevel"/>
    <w:tmpl w:val="24FC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C4773"/>
    <w:multiLevelType w:val="hybridMultilevel"/>
    <w:tmpl w:val="70D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1C9C"/>
    <w:multiLevelType w:val="hybridMultilevel"/>
    <w:tmpl w:val="BB94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81C9C"/>
    <w:multiLevelType w:val="hybridMultilevel"/>
    <w:tmpl w:val="E54A07B2"/>
    <w:lvl w:ilvl="0" w:tplc="BE4E6C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447364">
    <w:abstractNumId w:val="3"/>
  </w:num>
  <w:num w:numId="2" w16cid:durableId="779763584">
    <w:abstractNumId w:val="2"/>
  </w:num>
  <w:num w:numId="3" w16cid:durableId="206333318">
    <w:abstractNumId w:val="0"/>
  </w:num>
  <w:num w:numId="4" w16cid:durableId="4661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63"/>
    <w:rsid w:val="0009068E"/>
    <w:rsid w:val="00093DF9"/>
    <w:rsid w:val="0017575E"/>
    <w:rsid w:val="001875E6"/>
    <w:rsid w:val="00235D74"/>
    <w:rsid w:val="0024149F"/>
    <w:rsid w:val="00264F67"/>
    <w:rsid w:val="002A1408"/>
    <w:rsid w:val="002A5C9C"/>
    <w:rsid w:val="002D1A66"/>
    <w:rsid w:val="00382AE0"/>
    <w:rsid w:val="0047721C"/>
    <w:rsid w:val="004835BF"/>
    <w:rsid w:val="004959FB"/>
    <w:rsid w:val="004E2804"/>
    <w:rsid w:val="005802E8"/>
    <w:rsid w:val="00641474"/>
    <w:rsid w:val="00674E80"/>
    <w:rsid w:val="006C7463"/>
    <w:rsid w:val="007476EC"/>
    <w:rsid w:val="00767DA5"/>
    <w:rsid w:val="00777C4E"/>
    <w:rsid w:val="00813666"/>
    <w:rsid w:val="008662C1"/>
    <w:rsid w:val="0086706C"/>
    <w:rsid w:val="008856CA"/>
    <w:rsid w:val="008B4BE4"/>
    <w:rsid w:val="008E115D"/>
    <w:rsid w:val="00995C97"/>
    <w:rsid w:val="00BA0007"/>
    <w:rsid w:val="00BB3CC6"/>
    <w:rsid w:val="00BF7989"/>
    <w:rsid w:val="00C512CA"/>
    <w:rsid w:val="00C65B46"/>
    <w:rsid w:val="00DA123E"/>
    <w:rsid w:val="00E43715"/>
    <w:rsid w:val="00F0369F"/>
    <w:rsid w:val="00F14D7B"/>
    <w:rsid w:val="00F8248F"/>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756F"/>
  <w15:chartTrackingRefBased/>
  <w15:docId w15:val="{44707415-93C4-41BC-B0F1-4881A7A4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04"/>
    <w:pPr>
      <w:ind w:left="720"/>
      <w:contextualSpacing/>
    </w:pPr>
  </w:style>
  <w:style w:type="paragraph" w:styleId="FootnoteText">
    <w:name w:val="footnote text"/>
    <w:basedOn w:val="Normal"/>
    <w:link w:val="FootnoteTextChar"/>
    <w:uiPriority w:val="99"/>
    <w:semiHidden/>
    <w:unhideWhenUsed/>
    <w:rsid w:val="00674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E80"/>
    <w:rPr>
      <w:sz w:val="20"/>
      <w:szCs w:val="20"/>
    </w:rPr>
  </w:style>
  <w:style w:type="character" w:styleId="FootnoteReference">
    <w:name w:val="footnote reference"/>
    <w:basedOn w:val="DefaultParagraphFont"/>
    <w:uiPriority w:val="99"/>
    <w:semiHidden/>
    <w:unhideWhenUsed/>
    <w:rsid w:val="00674E80"/>
    <w:rPr>
      <w:vertAlign w:val="superscript"/>
    </w:rPr>
  </w:style>
  <w:style w:type="character" w:styleId="Hyperlink">
    <w:name w:val="Hyperlink"/>
    <w:uiPriority w:val="99"/>
    <w:rsid w:val="00674E80"/>
    <w:rPr>
      <w:color w:val="0000FF"/>
      <w:u w:val="single"/>
    </w:rPr>
  </w:style>
  <w:style w:type="character" w:styleId="UnresolvedMention">
    <w:name w:val="Unresolved Mention"/>
    <w:basedOn w:val="DefaultParagraphFont"/>
    <w:uiPriority w:val="99"/>
    <w:semiHidden/>
    <w:unhideWhenUsed/>
    <w:rsid w:val="00F8248F"/>
    <w:rPr>
      <w:color w:val="605E5C"/>
      <w:shd w:val="clear" w:color="auto" w:fill="E1DFDD"/>
    </w:rPr>
  </w:style>
  <w:style w:type="table" w:styleId="TableGrid">
    <w:name w:val="Table Grid"/>
    <w:basedOn w:val="TableNormal"/>
    <w:uiPriority w:val="59"/>
    <w:rsid w:val="00E4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715"/>
    <w:rPr>
      <w:sz w:val="16"/>
      <w:szCs w:val="16"/>
    </w:rPr>
  </w:style>
  <w:style w:type="paragraph" w:styleId="CommentText">
    <w:name w:val="annotation text"/>
    <w:basedOn w:val="Normal"/>
    <w:link w:val="CommentTextChar"/>
    <w:uiPriority w:val="99"/>
    <w:unhideWhenUsed/>
    <w:rsid w:val="00E43715"/>
    <w:pPr>
      <w:spacing w:line="240" w:lineRule="auto"/>
    </w:pPr>
    <w:rPr>
      <w:sz w:val="20"/>
      <w:szCs w:val="20"/>
    </w:rPr>
  </w:style>
  <w:style w:type="character" w:customStyle="1" w:styleId="CommentTextChar">
    <w:name w:val="Comment Text Char"/>
    <w:basedOn w:val="DefaultParagraphFont"/>
    <w:link w:val="CommentText"/>
    <w:uiPriority w:val="99"/>
    <w:rsid w:val="00E43715"/>
    <w:rPr>
      <w:sz w:val="20"/>
      <w:szCs w:val="20"/>
    </w:rPr>
  </w:style>
  <w:style w:type="paragraph" w:styleId="CommentSubject">
    <w:name w:val="annotation subject"/>
    <w:basedOn w:val="CommentText"/>
    <w:next w:val="CommentText"/>
    <w:link w:val="CommentSubjectChar"/>
    <w:uiPriority w:val="99"/>
    <w:semiHidden/>
    <w:unhideWhenUsed/>
    <w:rsid w:val="00E43715"/>
    <w:rPr>
      <w:b/>
      <w:bCs/>
    </w:rPr>
  </w:style>
  <w:style w:type="character" w:customStyle="1" w:styleId="CommentSubjectChar">
    <w:name w:val="Comment Subject Char"/>
    <w:basedOn w:val="CommentTextChar"/>
    <w:link w:val="CommentSubject"/>
    <w:uiPriority w:val="99"/>
    <w:semiHidden/>
    <w:rsid w:val="00E43715"/>
    <w:rPr>
      <w:b/>
      <w:bCs/>
      <w:sz w:val="20"/>
      <w:szCs w:val="20"/>
    </w:rPr>
  </w:style>
  <w:style w:type="character" w:styleId="FollowedHyperlink">
    <w:name w:val="FollowedHyperlink"/>
    <w:basedOn w:val="DefaultParagraphFont"/>
    <w:uiPriority w:val="99"/>
    <w:semiHidden/>
    <w:unhideWhenUsed/>
    <w:rsid w:val="002A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gov/sites/default/files/2022-07/Final%20DOE%20Justice40%20General%20Guidance%20072522.pdf" TargetMode="External"/><Relationship Id="rId2" Type="http://schemas.openxmlformats.org/officeDocument/2006/relationships/hyperlink" Target="https://screeningtool.geoplatform.gov/" TargetMode="External"/><Relationship Id="rId1" Type="http://schemas.openxmlformats.org/officeDocument/2006/relationships/hyperlink" Target="https://energyjustice.egs.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3215-0078-4D9A-8923-25C831A1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Fornaciari, Julie (FELLOW)</dc:creator>
  <cp:keywords/>
  <dc:description/>
  <cp:lastModifiedBy>Heyboer, Eric (CONTR)</cp:lastModifiedBy>
  <cp:revision>4</cp:revision>
  <dcterms:created xsi:type="dcterms:W3CDTF">2022-12-17T14:49:00Z</dcterms:created>
  <dcterms:modified xsi:type="dcterms:W3CDTF">2023-03-15T18:17:00Z</dcterms:modified>
</cp:coreProperties>
</file>